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AF" w:rsidRPr="00EC2129" w:rsidRDefault="006452AF" w:rsidP="006452AF">
      <w:pPr>
        <w:jc w:val="center"/>
        <w:rPr>
          <w:rFonts w:ascii="Arial" w:hAnsi="Arial" w:cs="Arial"/>
          <w:b/>
          <w:bCs/>
          <w:color w:val="7AD0B5"/>
          <w:u w:val="single"/>
        </w:rPr>
      </w:pPr>
      <w:r w:rsidRPr="00EC2129">
        <w:rPr>
          <w:rFonts w:ascii="Arial" w:hAnsi="Arial" w:cs="Arial"/>
          <w:b/>
          <w:bCs/>
          <w:color w:val="7AD0B5"/>
          <w:u w:val="single"/>
        </w:rPr>
        <w:t>P</w:t>
      </w:r>
      <w:r w:rsidR="00EC2129" w:rsidRPr="00EC2129">
        <w:rPr>
          <w:rFonts w:ascii="Arial" w:hAnsi="Arial" w:cs="Arial"/>
          <w:b/>
          <w:bCs/>
          <w:color w:val="7AD0B5"/>
          <w:u w:val="single"/>
        </w:rPr>
        <w:t>erformance Management: Capability Flow Chart</w:t>
      </w:r>
    </w:p>
    <w:p w:rsidR="00546267" w:rsidRPr="00EC2129" w:rsidRDefault="00233D57">
      <w:pPr>
        <w:rPr>
          <w:rFonts w:ascii="Arial" w:hAnsi="Arial" w:cs="Arial"/>
          <w:b/>
          <w:bCs/>
        </w:rPr>
      </w:pPr>
      <w:r w:rsidRPr="00EC2129">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0;margin-top:13.2pt;width:7in;height:148.8pt;z-index:2">
            <v:textbox style="mso-next-textbox:#_x0000_s1026">
              <w:txbxContent>
                <w:p w:rsidR="006452AF" w:rsidRPr="00EC2129" w:rsidRDefault="006452AF" w:rsidP="00EC2129">
                  <w:pPr>
                    <w:jc w:val="center"/>
                    <w:rPr>
                      <w:rFonts w:ascii="Arial" w:hAnsi="Arial" w:cs="Arial"/>
                      <w:b/>
                      <w:bCs/>
                      <w:color w:val="7AD0B5"/>
                    </w:rPr>
                  </w:pPr>
                  <w:r w:rsidRPr="00EC2129">
                    <w:rPr>
                      <w:rFonts w:ascii="Arial" w:hAnsi="Arial" w:cs="Arial"/>
                      <w:b/>
                      <w:bCs/>
                      <w:color w:val="7AD0B5"/>
                    </w:rPr>
                    <w:t>INFORMAL PERFORMANCE MANAGEMENT</w:t>
                  </w:r>
                </w:p>
                <w:p w:rsidR="006B4FA2" w:rsidRPr="00EC2129" w:rsidRDefault="006B4FA2" w:rsidP="006B4FA2">
                  <w:pPr>
                    <w:rPr>
                      <w:rFonts w:ascii="Arial" w:hAnsi="Arial" w:cs="Arial"/>
                      <w:sz w:val="20"/>
                      <w:szCs w:val="20"/>
                    </w:rPr>
                  </w:pPr>
                  <w:r w:rsidRPr="00EC2129">
                    <w:rPr>
                      <w:rFonts w:ascii="Arial" w:hAnsi="Arial" w:cs="Arial"/>
                      <w:sz w:val="20"/>
                      <w:szCs w:val="20"/>
                    </w:rPr>
                    <w:t>This informal process sits outside</w:t>
                  </w:r>
                  <w:r w:rsidR="00EC2129">
                    <w:rPr>
                      <w:rFonts w:ascii="Arial" w:hAnsi="Arial" w:cs="Arial"/>
                      <w:sz w:val="20"/>
                      <w:szCs w:val="20"/>
                    </w:rPr>
                    <w:t xml:space="preserve"> of the Capability process</w:t>
                  </w:r>
                  <w:r w:rsidRPr="00EC2129">
                    <w:rPr>
                      <w:rFonts w:ascii="Arial" w:hAnsi="Arial" w:cs="Arial"/>
                      <w:sz w:val="20"/>
                      <w:szCs w:val="20"/>
                    </w:rPr>
                    <w:t xml:space="preserve">. </w:t>
                  </w:r>
                </w:p>
                <w:p w:rsidR="006B4FA2" w:rsidRPr="00EC2129" w:rsidRDefault="006B4FA2" w:rsidP="006B4FA2">
                  <w:pPr>
                    <w:rPr>
                      <w:rFonts w:ascii="Arial" w:hAnsi="Arial" w:cs="Arial"/>
                      <w:sz w:val="20"/>
                      <w:szCs w:val="20"/>
                    </w:rPr>
                  </w:pPr>
                  <w:r w:rsidRPr="00EC2129">
                    <w:rPr>
                      <w:rFonts w:ascii="Arial" w:hAnsi="Arial" w:cs="Arial"/>
                      <w:sz w:val="20"/>
                      <w:szCs w:val="20"/>
                    </w:rPr>
                    <w:t xml:space="preserve">Discuss the performance related issues and possible causes with the individual; agree an action plan to address these issues. A copy of the action plan should be given to the individual and a date for the next review meeting agreed within a reasonable time frame. </w:t>
                  </w:r>
                </w:p>
                <w:p w:rsidR="006B4FA2" w:rsidRPr="00EC2129" w:rsidRDefault="006B4FA2" w:rsidP="006B4FA2">
                  <w:pPr>
                    <w:rPr>
                      <w:rFonts w:ascii="Arial" w:hAnsi="Arial" w:cs="Arial"/>
                      <w:sz w:val="20"/>
                      <w:szCs w:val="20"/>
                    </w:rPr>
                  </w:pPr>
                  <w:r w:rsidRPr="00EC2129">
                    <w:rPr>
                      <w:rFonts w:ascii="Arial" w:hAnsi="Arial" w:cs="Arial"/>
                      <w:sz w:val="20"/>
                      <w:szCs w:val="20"/>
                    </w:rPr>
                    <w:t xml:space="preserve">At review meetings, progress should be discussed and the action plan revised or ‘closed’, as appropriate. </w:t>
                  </w:r>
                </w:p>
                <w:p w:rsidR="006B4FA2" w:rsidRPr="00EC2129" w:rsidRDefault="006B4FA2" w:rsidP="006B4FA2">
                  <w:pPr>
                    <w:rPr>
                      <w:rFonts w:ascii="Arial" w:hAnsi="Arial" w:cs="Arial"/>
                      <w:sz w:val="20"/>
                      <w:szCs w:val="20"/>
                    </w:rPr>
                  </w:pPr>
                  <w:r w:rsidRPr="00EC2129">
                    <w:rPr>
                      <w:rFonts w:ascii="Arial" w:hAnsi="Arial" w:cs="Arial"/>
                      <w:sz w:val="20"/>
                      <w:szCs w:val="20"/>
                    </w:rPr>
                    <w:t>If informal discussions and action plans are not enabling an individual to reach acceptable standards of performance, the formal Capability process can commence.</w:t>
                  </w:r>
                </w:p>
                <w:p w:rsidR="006B4FA2" w:rsidRPr="00EC2129" w:rsidRDefault="006B4FA2" w:rsidP="006B4FA2">
                  <w:pPr>
                    <w:rPr>
                      <w:rFonts w:ascii="Arial" w:hAnsi="Arial" w:cs="Arial"/>
                      <w:sz w:val="20"/>
                      <w:szCs w:val="20"/>
                    </w:rPr>
                  </w:pPr>
                  <w:r w:rsidRPr="00EC2129">
                    <w:rPr>
                      <w:rFonts w:ascii="Arial" w:hAnsi="Arial" w:cs="Arial"/>
                      <w:sz w:val="20"/>
                      <w:szCs w:val="20"/>
                    </w:rPr>
                    <w:t>If this informal approach is unsuccessful the individual should be invited to a meeting under Stage 1 of the procedure.</w:t>
                  </w:r>
                </w:p>
                <w:p w:rsidR="006B4FA2" w:rsidRPr="00EC2129" w:rsidRDefault="00EC2129" w:rsidP="00EC2129">
                  <w:pPr>
                    <w:jc w:val="center"/>
                    <w:rPr>
                      <w:rFonts w:ascii="Arial" w:hAnsi="Arial" w:cs="Arial"/>
                      <w:b/>
                      <w:color w:val="7AD0B5"/>
                      <w:sz w:val="20"/>
                      <w:szCs w:val="20"/>
                      <w:u w:val="single"/>
                    </w:rPr>
                  </w:pPr>
                  <w:r w:rsidRPr="00EC2129">
                    <w:rPr>
                      <w:rFonts w:ascii="Arial" w:hAnsi="Arial" w:cs="Arial"/>
                      <w:b/>
                      <w:color w:val="7AD0B5"/>
                      <w:sz w:val="20"/>
                      <w:szCs w:val="20"/>
                      <w:u w:val="single"/>
                    </w:rPr>
                    <w:t>Appropriate evidence must be available to show that the informal process has been undertaken effectively before commencing the formal procedure</w:t>
                  </w:r>
                </w:p>
                <w:p w:rsidR="006B4FA2" w:rsidRPr="006B4FA2" w:rsidRDefault="006B4FA2" w:rsidP="006B4FA2">
                  <w:pPr>
                    <w:rPr>
                      <w:sz w:val="20"/>
                      <w:szCs w:val="20"/>
                    </w:rPr>
                  </w:pPr>
                </w:p>
                <w:p w:rsidR="006452AF" w:rsidRPr="006B4FA2" w:rsidRDefault="006452AF">
                  <w:pPr>
                    <w:rPr>
                      <w:b/>
                      <w:bCs/>
                      <w:sz w:val="20"/>
                      <w:szCs w:val="20"/>
                    </w:rPr>
                  </w:pPr>
                </w:p>
              </w:txbxContent>
            </v:textbox>
          </v:shape>
        </w:pict>
      </w:r>
    </w:p>
    <w:p w:rsidR="006452AF" w:rsidRPr="00EC2129" w:rsidRDefault="006452AF">
      <w:pPr>
        <w:rPr>
          <w:rFonts w:ascii="Arial" w:hAnsi="Arial" w:cs="Arial"/>
          <w:b/>
          <w:bCs/>
        </w:rPr>
      </w:pPr>
    </w:p>
    <w:p w:rsidR="006452AF" w:rsidRPr="00EC2129" w:rsidRDefault="00233D57">
      <w:pPr>
        <w:rPr>
          <w:rFonts w:ascii="Arial" w:hAnsi="Arial" w:cs="Arial"/>
          <w:b/>
          <w:bCs/>
        </w:rPr>
      </w:pPr>
      <w:bookmarkStart w:id="0" w:name="_GoBack"/>
      <w:bookmarkEnd w:id="0"/>
      <w:r w:rsidRPr="00EC2129">
        <w:rPr>
          <w:rFonts w:ascii="Arial" w:hAnsi="Arial" w:cs="Arial"/>
          <w:noProof/>
        </w:rPr>
        <w:pict>
          <v:shape id="_x0000_s1027" type="#_x0000_t202" style="position:absolute;margin-left:0;margin-top:255.6pt;width:7in;height:135pt;z-index:3">
            <v:textbox style="mso-next-textbox:#_x0000_s1027">
              <w:txbxContent>
                <w:p w:rsidR="00AC4FEB" w:rsidRPr="00EC2129" w:rsidRDefault="00AC4FEB" w:rsidP="00EC2129">
                  <w:pPr>
                    <w:jc w:val="center"/>
                    <w:rPr>
                      <w:rFonts w:ascii="Arial" w:hAnsi="Arial" w:cs="Arial"/>
                      <w:b/>
                      <w:bCs/>
                      <w:color w:val="7AD0B5"/>
                    </w:rPr>
                  </w:pPr>
                  <w:r w:rsidRPr="00EC2129">
                    <w:rPr>
                      <w:rFonts w:ascii="Arial" w:hAnsi="Arial" w:cs="Arial"/>
                      <w:b/>
                      <w:bCs/>
                      <w:color w:val="7AD0B5"/>
                    </w:rPr>
                    <w:t>STAGE 1 FORMAL REVIEW MEETING</w:t>
                  </w:r>
                </w:p>
                <w:p w:rsidR="00AC4FEB" w:rsidRPr="00EC2129" w:rsidRDefault="00AC4FEB">
                  <w:pPr>
                    <w:rPr>
                      <w:rFonts w:ascii="Arial" w:hAnsi="Arial" w:cs="Arial"/>
                      <w:sz w:val="20"/>
                      <w:szCs w:val="20"/>
                    </w:rPr>
                  </w:pPr>
                  <w:r w:rsidRPr="00EC2129">
                    <w:rPr>
                      <w:rFonts w:ascii="Arial" w:hAnsi="Arial" w:cs="Arial"/>
                      <w:sz w:val="20"/>
                      <w:szCs w:val="20"/>
                    </w:rPr>
                    <w:t>Discuss progress – what has and has not been achieved. If not, why not? Discuss possible causes and mitigating circumstances.</w:t>
                  </w:r>
                </w:p>
                <w:p w:rsidR="00AC4FEB" w:rsidRPr="00EC2129" w:rsidRDefault="00AC4FEB">
                  <w:pPr>
                    <w:rPr>
                      <w:rFonts w:ascii="Arial" w:hAnsi="Arial" w:cs="Arial"/>
                      <w:sz w:val="20"/>
                      <w:szCs w:val="20"/>
                    </w:rPr>
                  </w:pPr>
                </w:p>
                <w:p w:rsidR="00AC4FEB" w:rsidRPr="00EC2129" w:rsidRDefault="00AC4FEB">
                  <w:pPr>
                    <w:rPr>
                      <w:rFonts w:ascii="Arial" w:hAnsi="Arial" w:cs="Arial"/>
                      <w:sz w:val="20"/>
                      <w:szCs w:val="20"/>
                    </w:rPr>
                  </w:pPr>
                  <w:r w:rsidRPr="00EC2129">
                    <w:rPr>
                      <w:rFonts w:ascii="Arial" w:hAnsi="Arial" w:cs="Arial"/>
                      <w:sz w:val="20"/>
                      <w:szCs w:val="20"/>
                    </w:rPr>
                    <w:t>If progress is satisfactory, issue letter confirming capability ended but must maintain improvement</w:t>
                  </w:r>
                  <w:r w:rsidR="00326BF4" w:rsidRPr="00EC2129">
                    <w:rPr>
                      <w:rFonts w:ascii="Arial" w:hAnsi="Arial" w:cs="Arial"/>
                      <w:sz w:val="20"/>
                      <w:szCs w:val="20"/>
                    </w:rPr>
                    <w:t xml:space="preserve"> to avoid returning to stage 1 of the procedure.</w:t>
                  </w:r>
                </w:p>
                <w:p w:rsidR="00326BF4" w:rsidRPr="00EC2129" w:rsidRDefault="00326BF4">
                  <w:pPr>
                    <w:rPr>
                      <w:rFonts w:ascii="Arial" w:hAnsi="Arial" w:cs="Arial"/>
                      <w:sz w:val="20"/>
                      <w:szCs w:val="20"/>
                    </w:rPr>
                  </w:pPr>
                </w:p>
                <w:p w:rsidR="00326BF4" w:rsidRPr="00EC2129" w:rsidRDefault="00326BF4">
                  <w:pPr>
                    <w:rPr>
                      <w:rFonts w:ascii="Arial" w:hAnsi="Arial" w:cs="Arial"/>
                      <w:sz w:val="20"/>
                      <w:szCs w:val="20"/>
                    </w:rPr>
                  </w:pPr>
                  <w:r w:rsidRPr="00EC2129">
                    <w:rPr>
                      <w:rFonts w:ascii="Arial" w:hAnsi="Arial" w:cs="Arial"/>
                      <w:sz w:val="20"/>
                      <w:szCs w:val="20"/>
                    </w:rPr>
                    <w:t>If progress is unsatisfactory given the explanation, inform individual they will be moved to Stage 2</w:t>
                  </w:r>
                  <w:r w:rsidR="00EC2129">
                    <w:rPr>
                      <w:rFonts w:ascii="Arial" w:hAnsi="Arial" w:cs="Arial"/>
                      <w:sz w:val="20"/>
                      <w:szCs w:val="20"/>
                    </w:rPr>
                    <w:t xml:space="preserve">. Discuss any further training </w:t>
                  </w:r>
                  <w:r w:rsidRPr="00EC2129">
                    <w:rPr>
                      <w:rFonts w:ascii="Arial" w:hAnsi="Arial" w:cs="Arial"/>
                      <w:sz w:val="20"/>
                      <w:szCs w:val="20"/>
                    </w:rPr>
                    <w:t>/ support needed and how the action plan can be achieved. Issue letter confirming moved to Stage 2, right of appeal and date of next review.  Enclose action plan, including any revisions.</w:t>
                  </w:r>
                </w:p>
                <w:p w:rsidR="00326BF4" w:rsidRPr="00AC4FEB" w:rsidRDefault="00326BF4">
                  <w:pPr>
                    <w:rPr>
                      <w:sz w:val="20"/>
                      <w:szCs w:val="20"/>
                    </w:rPr>
                  </w:pPr>
                </w:p>
              </w:txbxContent>
            </v:textbox>
          </v:shape>
        </w:pict>
      </w:r>
      <w:r w:rsidRPr="00EC2129">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34.4pt;margin-top:390.6pt;width:36.05pt;height:36pt;z-index:5" fillcolor="#7ad0b5" strokecolor="#7ad0b5"/>
        </w:pict>
      </w:r>
      <w:r w:rsidRPr="00EC2129">
        <w:rPr>
          <w:rFonts w:ascii="Arial" w:hAnsi="Arial" w:cs="Arial"/>
          <w:noProof/>
        </w:rPr>
        <w:pict>
          <v:shape id="_x0000_s1029" type="#_x0000_t202" style="position:absolute;margin-left:0;margin-top:426.6pt;width:7in;height:112.8pt;z-index:4">
            <v:textbox style="mso-next-textbox:#_x0000_s1029">
              <w:txbxContent>
                <w:p w:rsidR="00326BF4" w:rsidRPr="00EC2129" w:rsidRDefault="00326BF4" w:rsidP="00EC2129">
                  <w:pPr>
                    <w:jc w:val="center"/>
                    <w:rPr>
                      <w:rFonts w:ascii="Arial" w:hAnsi="Arial" w:cs="Arial"/>
                      <w:b/>
                      <w:bCs/>
                      <w:color w:val="7AD0B5"/>
                    </w:rPr>
                  </w:pPr>
                  <w:r w:rsidRPr="00EC2129">
                    <w:rPr>
                      <w:rFonts w:ascii="Arial" w:hAnsi="Arial" w:cs="Arial"/>
                      <w:b/>
                      <w:bCs/>
                      <w:color w:val="7AD0B5"/>
                    </w:rPr>
                    <w:t>STAGE 2 FORMAL REVIEW MEETING</w:t>
                  </w:r>
                </w:p>
                <w:p w:rsidR="00326BF4" w:rsidRPr="00EC2129" w:rsidRDefault="00326BF4" w:rsidP="00326BF4">
                  <w:pPr>
                    <w:rPr>
                      <w:rFonts w:ascii="Arial" w:hAnsi="Arial" w:cs="Arial"/>
                      <w:sz w:val="20"/>
                      <w:szCs w:val="20"/>
                    </w:rPr>
                  </w:pPr>
                  <w:r w:rsidRPr="00EC2129">
                    <w:rPr>
                      <w:rFonts w:ascii="Arial" w:hAnsi="Arial" w:cs="Arial"/>
                      <w:sz w:val="20"/>
                      <w:szCs w:val="20"/>
                    </w:rPr>
                    <w:t>Discuss progress - what has and has not been achieved. If not, why not? Discuss possible causes and mitigating circumstances.</w:t>
                  </w:r>
                </w:p>
                <w:p w:rsidR="00326BF4" w:rsidRPr="00EC2129" w:rsidRDefault="00326BF4" w:rsidP="00326BF4">
                  <w:pPr>
                    <w:rPr>
                      <w:rFonts w:ascii="Arial" w:hAnsi="Arial" w:cs="Arial"/>
                      <w:sz w:val="20"/>
                      <w:szCs w:val="20"/>
                    </w:rPr>
                  </w:pPr>
                </w:p>
                <w:p w:rsidR="00326BF4" w:rsidRPr="00EC2129" w:rsidRDefault="00326BF4" w:rsidP="00326BF4">
                  <w:pPr>
                    <w:rPr>
                      <w:rFonts w:ascii="Arial" w:hAnsi="Arial" w:cs="Arial"/>
                      <w:sz w:val="20"/>
                      <w:szCs w:val="20"/>
                    </w:rPr>
                  </w:pPr>
                  <w:r w:rsidRPr="00EC2129">
                    <w:rPr>
                      <w:rFonts w:ascii="Arial" w:hAnsi="Arial" w:cs="Arial"/>
                      <w:sz w:val="20"/>
                      <w:szCs w:val="20"/>
                    </w:rPr>
                    <w:t>If progress is satisfactory, issue letter confirming capability ended but must maintain improvement to avoid returning to stage 2 of the procedure.</w:t>
                  </w:r>
                </w:p>
                <w:p w:rsidR="00A368D5" w:rsidRPr="00EC2129" w:rsidRDefault="00A368D5" w:rsidP="00326BF4">
                  <w:pPr>
                    <w:rPr>
                      <w:rFonts w:ascii="Arial" w:hAnsi="Arial" w:cs="Arial"/>
                      <w:sz w:val="20"/>
                      <w:szCs w:val="20"/>
                    </w:rPr>
                  </w:pPr>
                </w:p>
                <w:p w:rsidR="00A368D5" w:rsidRPr="00EC2129" w:rsidRDefault="00A368D5" w:rsidP="00326BF4">
                  <w:pPr>
                    <w:rPr>
                      <w:rFonts w:ascii="Arial" w:hAnsi="Arial" w:cs="Arial"/>
                      <w:sz w:val="20"/>
                      <w:szCs w:val="20"/>
                    </w:rPr>
                  </w:pPr>
                  <w:r w:rsidRPr="00EC2129">
                    <w:rPr>
                      <w:rFonts w:ascii="Arial" w:hAnsi="Arial" w:cs="Arial"/>
                      <w:sz w:val="20"/>
                      <w:szCs w:val="20"/>
                    </w:rPr>
                    <w:t xml:space="preserve">If progress is unsatisfactory given the explanation, inform individual they will be invited to a meeting under Stage 3. </w:t>
                  </w:r>
                  <w:proofErr w:type="gramStart"/>
                  <w:r w:rsidRPr="00EC2129">
                    <w:rPr>
                      <w:rFonts w:ascii="Arial" w:hAnsi="Arial" w:cs="Arial"/>
                      <w:sz w:val="20"/>
                      <w:szCs w:val="20"/>
                    </w:rPr>
                    <w:t>Issue letter to invite them to a meeting within 14 days.</w:t>
                  </w:r>
                  <w:proofErr w:type="gramEnd"/>
                </w:p>
                <w:p w:rsidR="00326BF4" w:rsidRPr="00326BF4" w:rsidRDefault="00326BF4">
                  <w:pPr>
                    <w:rPr>
                      <w:sz w:val="20"/>
                      <w:szCs w:val="20"/>
                    </w:rPr>
                  </w:pPr>
                </w:p>
              </w:txbxContent>
            </v:textbox>
          </v:shape>
        </w:pict>
      </w:r>
      <w:r w:rsidRPr="00EC2129">
        <w:rPr>
          <w:rFonts w:ascii="Arial" w:hAnsi="Arial" w:cs="Arial"/>
          <w:noProof/>
        </w:rPr>
        <w:pict>
          <v:shape id="_x0000_s1030" type="#_x0000_t67" style="position:absolute;margin-left:234.45pt;margin-top:540pt;width:36.05pt;height:39.6pt;z-index:7" fillcolor="#7ad0b5" strokecolor="#7ad0b5"/>
        </w:pict>
      </w:r>
      <w:r w:rsidRPr="00EC2129">
        <w:rPr>
          <w:rFonts w:ascii="Arial" w:hAnsi="Arial" w:cs="Arial"/>
          <w:noProof/>
        </w:rPr>
        <w:pict>
          <v:shape id="_x0000_s1031" type="#_x0000_t202" style="position:absolute;margin-left:0;margin-top:579.6pt;width:7in;height:90pt;z-index:6">
            <v:textbox style="mso-next-textbox:#_x0000_s1031">
              <w:txbxContent>
                <w:p w:rsidR="004E3128" w:rsidRPr="00EC2129" w:rsidRDefault="004E3128" w:rsidP="00EC2129">
                  <w:pPr>
                    <w:jc w:val="center"/>
                    <w:rPr>
                      <w:rFonts w:ascii="Arial" w:hAnsi="Arial" w:cs="Arial"/>
                      <w:b/>
                      <w:bCs/>
                      <w:color w:val="7AD0B5"/>
                    </w:rPr>
                  </w:pPr>
                  <w:r w:rsidRPr="00EC2129">
                    <w:rPr>
                      <w:rFonts w:ascii="Arial" w:hAnsi="Arial" w:cs="Arial"/>
                      <w:b/>
                      <w:bCs/>
                      <w:color w:val="7AD0B5"/>
                    </w:rPr>
                    <w:t>STAGE 3 FORMAL MEETING</w:t>
                  </w:r>
                </w:p>
                <w:p w:rsidR="004E3128" w:rsidRPr="00EC2129" w:rsidRDefault="004E3128">
                  <w:pPr>
                    <w:rPr>
                      <w:rFonts w:ascii="Arial" w:hAnsi="Arial" w:cs="Arial"/>
                      <w:sz w:val="20"/>
                      <w:szCs w:val="20"/>
                    </w:rPr>
                  </w:pPr>
                  <w:r w:rsidRPr="00EC2129">
                    <w:rPr>
                      <w:rFonts w:ascii="Arial" w:hAnsi="Arial" w:cs="Arial"/>
                      <w:sz w:val="20"/>
                      <w:szCs w:val="20"/>
                    </w:rPr>
                    <w:t xml:space="preserve">After hearing representations from the employee and considering the evidence of poor performance, the company will take appropriate action, which may result in dismissal or demotion as an outcome. </w:t>
                  </w:r>
                  <w:proofErr w:type="gramStart"/>
                  <w:r w:rsidRPr="00EC2129">
                    <w:rPr>
                      <w:rFonts w:ascii="Arial" w:hAnsi="Arial" w:cs="Arial"/>
                      <w:sz w:val="20"/>
                      <w:szCs w:val="20"/>
                    </w:rPr>
                    <w:t>Line Manager to consult with HR prior to the communication if a decision to dismiss or demote an employee.</w:t>
                  </w:r>
                  <w:proofErr w:type="gramEnd"/>
                  <w:r w:rsidRPr="00EC2129">
                    <w:rPr>
                      <w:rFonts w:ascii="Arial" w:hAnsi="Arial" w:cs="Arial"/>
                      <w:sz w:val="20"/>
                      <w:szCs w:val="20"/>
                    </w:rPr>
                    <w:t xml:space="preserve"> </w:t>
                  </w:r>
                  <w:proofErr w:type="gramStart"/>
                  <w:r w:rsidRPr="00EC2129">
                    <w:rPr>
                      <w:rFonts w:ascii="Arial" w:hAnsi="Arial" w:cs="Arial"/>
                      <w:sz w:val="20"/>
                      <w:szCs w:val="20"/>
                    </w:rPr>
                    <w:t>Issue letter confirming decision and informing employee of the right to appeal.</w:t>
                  </w:r>
                  <w:proofErr w:type="gramEnd"/>
                </w:p>
              </w:txbxContent>
            </v:textbox>
          </v:shape>
        </w:pict>
      </w:r>
      <w:r w:rsidRPr="00EC2129">
        <w:rPr>
          <w:rFonts w:ascii="Arial" w:hAnsi="Arial" w:cs="Arial"/>
          <w:b/>
          <w:bCs/>
        </w:rPr>
      </w:r>
      <w:r w:rsidRPr="00EC2129">
        <w:rPr>
          <w:rFonts w:ascii="Arial" w:hAnsi="Arial" w:cs="Arial"/>
          <w:b/>
          <w:bCs/>
        </w:rPr>
        <w:pict>
          <v:group id="_x0000_s1032" editas="canvas" style="width:7in;height:414.55pt;mso-position-horizontal-relative:char;mso-position-vertical-relative:line" coordorigin="2348,1533" coordsize="7200,60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48;top:1533;width:7200;height:6030" o:preferrelative="f">
              <v:fill o:detectmouseclick="t"/>
              <v:path o:extrusionok="t" o:connecttype="none"/>
              <o:lock v:ext="edit" text="t"/>
            </v:shape>
            <v:shape id="_x0000_s1034" type="#_x0000_t67" style="position:absolute;left:5691;top:3497;width:546;height:654" fillcolor="#7ad0b5" strokecolor="#7ad0b5"/>
            <v:shape id="_x0000_s1035" type="#_x0000_t202" style="position:absolute;left:2348;top:4151;width:7200;height:655">
              <v:textbox style="mso-next-textbox:#_x0000_s1035">
                <w:txbxContent>
                  <w:p w:rsidR="006B4FA2" w:rsidRPr="00EC2129" w:rsidRDefault="006B4FA2" w:rsidP="00EC2129">
                    <w:pPr>
                      <w:jc w:val="center"/>
                      <w:rPr>
                        <w:rFonts w:ascii="Arial" w:hAnsi="Arial" w:cs="Arial"/>
                        <w:b/>
                        <w:bCs/>
                        <w:color w:val="7AD0B5"/>
                      </w:rPr>
                    </w:pPr>
                    <w:r w:rsidRPr="00EC2129">
                      <w:rPr>
                        <w:rFonts w:ascii="Arial" w:hAnsi="Arial" w:cs="Arial"/>
                        <w:b/>
                        <w:bCs/>
                        <w:color w:val="7AD0B5"/>
                      </w:rPr>
                      <w:t>STAGE 1 FORMAL MEETING</w:t>
                    </w:r>
                  </w:p>
                  <w:p w:rsidR="006B4FA2" w:rsidRPr="00EC2129" w:rsidRDefault="006B4FA2" w:rsidP="004E3128">
                    <w:pPr>
                      <w:rPr>
                        <w:rFonts w:ascii="Arial" w:hAnsi="Arial" w:cs="Arial"/>
                        <w:sz w:val="20"/>
                        <w:szCs w:val="20"/>
                      </w:rPr>
                    </w:pPr>
                    <w:r w:rsidRPr="00EC2129">
                      <w:rPr>
                        <w:rFonts w:ascii="Arial" w:hAnsi="Arial" w:cs="Arial"/>
                        <w:sz w:val="20"/>
                        <w:szCs w:val="20"/>
                      </w:rPr>
                      <w:t xml:space="preserve">Inform employee of issues and implications. Discuss and agree (if possible) an action plan.  Discuss and note any support required. Set review date. Monitor progress. </w:t>
                    </w:r>
                    <w:proofErr w:type="gramStart"/>
                    <w:r w:rsidRPr="00EC2129">
                      <w:rPr>
                        <w:rFonts w:ascii="Arial" w:hAnsi="Arial" w:cs="Arial"/>
                        <w:sz w:val="20"/>
                        <w:szCs w:val="20"/>
                      </w:rPr>
                      <w:t>Issue letter confirming action</w:t>
                    </w:r>
                    <w:r w:rsidR="00326BF4" w:rsidRPr="00EC2129">
                      <w:rPr>
                        <w:rFonts w:ascii="Arial" w:hAnsi="Arial" w:cs="Arial"/>
                        <w:sz w:val="20"/>
                        <w:szCs w:val="20"/>
                      </w:rPr>
                      <w:t>s and right of appeal.</w:t>
                    </w:r>
                    <w:proofErr w:type="gramEnd"/>
                  </w:p>
                  <w:p w:rsidR="006B4FA2" w:rsidRPr="006B4FA2" w:rsidRDefault="006B4FA2" w:rsidP="004E3128">
                    <w:pPr>
                      <w:rPr>
                        <w:b/>
                        <w:bCs/>
                      </w:rPr>
                    </w:pPr>
                  </w:p>
                </w:txbxContent>
              </v:textbox>
            </v:shape>
            <v:shape id="_x0000_s1036" type="#_x0000_t67" style="position:absolute;left:5691;top:4806;width:514;height:393" fillcolor="#7ad0b5" stroked="f"/>
            <v:shape id="_x0000_s1037" type="#_x0000_t202" style="position:absolute;left:2348;top:3628;width:3343;height:392">
              <v:textbox>
                <w:txbxContent>
                  <w:p w:rsidR="005E1A4D" w:rsidRPr="00EC2129" w:rsidRDefault="00F61E34">
                    <w:pPr>
                      <w:rPr>
                        <w:rFonts w:ascii="Arial" w:hAnsi="Arial" w:cs="Arial"/>
                        <w:b/>
                        <w:bCs/>
                        <w:color w:val="7AD0B5"/>
                        <w:u w:val="single"/>
                      </w:rPr>
                    </w:pPr>
                    <w:r w:rsidRPr="00EC2129">
                      <w:rPr>
                        <w:rFonts w:ascii="Arial" w:hAnsi="Arial" w:cs="Arial"/>
                        <w:b/>
                        <w:bCs/>
                        <w:color w:val="7AD0B5"/>
                        <w:u w:val="single"/>
                      </w:rPr>
                      <w:t xml:space="preserve">FORMAL </w:t>
                    </w:r>
                    <w:r w:rsidR="0088299F" w:rsidRPr="00EC2129">
                      <w:rPr>
                        <w:rFonts w:ascii="Arial" w:hAnsi="Arial" w:cs="Arial"/>
                        <w:b/>
                        <w:bCs/>
                        <w:color w:val="7AD0B5"/>
                        <w:u w:val="single"/>
                      </w:rPr>
                      <w:t>CAPABILITY PROCEDURE</w:t>
                    </w:r>
                  </w:p>
                </w:txbxContent>
              </v:textbox>
            </v:shape>
            <w10:wrap type="none"/>
            <w10:anchorlock/>
          </v:group>
        </w:pict>
      </w:r>
    </w:p>
    <w:sectPr w:rsidR="006452AF" w:rsidRPr="00EC2129" w:rsidSect="006B4FA2">
      <w:footerReference w:type="default" r:id="rId7"/>
      <w:pgSz w:w="11906" w:h="16838"/>
      <w:pgMar w:top="964" w:right="907"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57" w:rsidRDefault="00233D57" w:rsidP="00EC2129">
      <w:r>
        <w:separator/>
      </w:r>
    </w:p>
  </w:endnote>
  <w:endnote w:type="continuationSeparator" w:id="0">
    <w:p w:rsidR="00233D57" w:rsidRDefault="00233D57" w:rsidP="00E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29" w:rsidRPr="00EC2129" w:rsidRDefault="00EC2129" w:rsidP="00EC2129">
    <w:pPr>
      <w:pStyle w:val="Footer"/>
      <w:jc w:val="center"/>
      <w:rPr>
        <w:rFonts w:ascii="Futura Std Book" w:hAnsi="Futura Std Book"/>
        <w:sz w:val="18"/>
      </w:rPr>
    </w:pPr>
    <w:r w:rsidRPr="00EC2129">
      <w:rPr>
        <w:rFonts w:ascii="Futura Std Book" w:hAnsi="Futura Std Book"/>
        <w:sz w:val="18"/>
      </w:rPr>
      <w:t xml:space="preserve">Peopletopia Ltd: </w:t>
    </w:r>
    <w:proofErr w:type="spellStart"/>
    <w:r w:rsidRPr="00EC2129">
      <w:rPr>
        <w:rFonts w:ascii="Futura Std Book" w:hAnsi="Futura Std Book"/>
        <w:sz w:val="18"/>
      </w:rPr>
      <w:t>Sample_capability_flowchart</w:t>
    </w:r>
    <w:proofErr w:type="spellEnd"/>
  </w:p>
  <w:p w:rsidR="00EC2129" w:rsidRPr="00EC2129" w:rsidRDefault="00EC2129" w:rsidP="00EC2129">
    <w:pPr>
      <w:pStyle w:val="Footer"/>
      <w:jc w:val="center"/>
      <w:rPr>
        <w:rFonts w:ascii="Futura Std Book" w:hAnsi="Futura Std Book"/>
        <w:sz w:val="18"/>
      </w:rPr>
    </w:pPr>
    <w:r w:rsidRPr="00EC2129">
      <w:rPr>
        <w:rFonts w:ascii="Futura Std Book" w:hAnsi="Futura Std Book"/>
        <w:sz w:val="18"/>
      </w:rPr>
      <w:t>www.peopletopia.co.uk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57" w:rsidRDefault="00233D57" w:rsidP="00EC2129">
      <w:r>
        <w:separator/>
      </w:r>
    </w:p>
  </w:footnote>
  <w:footnote w:type="continuationSeparator" w:id="0">
    <w:p w:rsidR="00233D57" w:rsidRDefault="00233D57" w:rsidP="00EC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2AF"/>
    <w:rsid w:val="000A0764"/>
    <w:rsid w:val="00233D57"/>
    <w:rsid w:val="00326BF4"/>
    <w:rsid w:val="004E3128"/>
    <w:rsid w:val="00546267"/>
    <w:rsid w:val="005E1A4D"/>
    <w:rsid w:val="006314FC"/>
    <w:rsid w:val="006452AF"/>
    <w:rsid w:val="006A5C53"/>
    <w:rsid w:val="006B4FA2"/>
    <w:rsid w:val="007A3660"/>
    <w:rsid w:val="0088299F"/>
    <w:rsid w:val="00A368D5"/>
    <w:rsid w:val="00AC4FEB"/>
    <w:rsid w:val="00B654ED"/>
    <w:rsid w:val="00C97EBB"/>
    <w:rsid w:val="00EC2129"/>
    <w:rsid w:val="00F61E34"/>
    <w:rsid w:val="00F8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129"/>
    <w:pPr>
      <w:tabs>
        <w:tab w:val="center" w:pos="4513"/>
        <w:tab w:val="right" w:pos="9026"/>
      </w:tabs>
    </w:pPr>
  </w:style>
  <w:style w:type="character" w:customStyle="1" w:styleId="HeaderChar">
    <w:name w:val="Header Char"/>
    <w:link w:val="Header"/>
    <w:uiPriority w:val="99"/>
    <w:rsid w:val="00EC2129"/>
    <w:rPr>
      <w:sz w:val="24"/>
      <w:szCs w:val="24"/>
    </w:rPr>
  </w:style>
  <w:style w:type="paragraph" w:styleId="Footer">
    <w:name w:val="footer"/>
    <w:basedOn w:val="Normal"/>
    <w:link w:val="FooterChar"/>
    <w:uiPriority w:val="99"/>
    <w:unhideWhenUsed/>
    <w:rsid w:val="00EC2129"/>
    <w:pPr>
      <w:tabs>
        <w:tab w:val="center" w:pos="4513"/>
        <w:tab w:val="right" w:pos="9026"/>
      </w:tabs>
    </w:pPr>
  </w:style>
  <w:style w:type="character" w:customStyle="1" w:styleId="FooterChar">
    <w:name w:val="Footer Char"/>
    <w:link w:val="Footer"/>
    <w:uiPriority w:val="99"/>
    <w:rsid w:val="00EC2129"/>
    <w:rPr>
      <w:sz w:val="24"/>
      <w:szCs w:val="24"/>
    </w:rPr>
  </w:style>
  <w:style w:type="paragraph" w:styleId="BalloonText">
    <w:name w:val="Balloon Text"/>
    <w:basedOn w:val="Normal"/>
    <w:link w:val="BalloonTextChar"/>
    <w:uiPriority w:val="99"/>
    <w:semiHidden/>
    <w:unhideWhenUsed/>
    <w:rsid w:val="00EC2129"/>
    <w:rPr>
      <w:rFonts w:ascii="Tahoma" w:hAnsi="Tahoma" w:cs="Tahoma"/>
      <w:sz w:val="16"/>
      <w:szCs w:val="16"/>
    </w:rPr>
  </w:style>
  <w:style w:type="character" w:customStyle="1" w:styleId="BalloonTextChar">
    <w:name w:val="Balloon Text Char"/>
    <w:link w:val="BalloonText"/>
    <w:uiPriority w:val="99"/>
    <w:semiHidden/>
    <w:rsid w:val="00EC2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PERFORMANCE MANAGEMENT AND THE CAPABILITY PROCESS FLOW CHART</vt:lpstr>
    </vt:vector>
  </TitlesOfParts>
  <Company>Orange</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AND THE CAPABILITY PROCESS FLOW CHART</dc:title>
  <dc:creator>mcders1</dc:creator>
  <cp:lastModifiedBy>Clare</cp:lastModifiedBy>
  <cp:revision>2</cp:revision>
  <cp:lastPrinted>2004-10-27T15:29:00Z</cp:lastPrinted>
  <dcterms:created xsi:type="dcterms:W3CDTF">2012-04-03T11:19:00Z</dcterms:created>
  <dcterms:modified xsi:type="dcterms:W3CDTF">2012-04-03T11:19:00Z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rangeDoc">
    <vt:bool>false</vt:bool>
  </property>
  <property fmtid="{D5CDD505-2E9C-101B-9397-08002B2CF9AE}" pid="3" name="IsMarked">
    <vt:bool>false</vt:bool>
  </property>
  <property fmtid="{D5CDD505-2E9C-101B-9397-08002B2CF9AE}" pid="4" name="UserHasSaved">
    <vt:bool>true</vt:bool>
  </property>
</Properties>
</file>